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2E8B" w:rsidRDefault="00F35312" w:rsidP="000354E8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F35312">
        <w:rPr>
          <w:rFonts w:ascii="Times New Roman" w:hAnsi="Times New Roman" w:cs="Times New Roman"/>
          <w:sz w:val="28"/>
          <w:szCs w:val="28"/>
        </w:rPr>
        <w:t xml:space="preserve">Губернатор Челябинской области </w:t>
      </w:r>
      <w:r w:rsidRPr="00F35312">
        <w:rPr>
          <w:rFonts w:ascii="Times New Roman" w:hAnsi="Times New Roman" w:cs="Times New Roman"/>
          <w:b/>
          <w:sz w:val="28"/>
          <w:szCs w:val="28"/>
        </w:rPr>
        <w:t>Алексей Текслер</w:t>
      </w:r>
      <w:r w:rsidRPr="00F35312">
        <w:rPr>
          <w:rFonts w:ascii="Times New Roman" w:hAnsi="Times New Roman" w:cs="Times New Roman"/>
          <w:sz w:val="28"/>
          <w:szCs w:val="28"/>
        </w:rPr>
        <w:t xml:space="preserve"> предложил </w:t>
      </w:r>
      <w:bookmarkEnd w:id="0"/>
      <w:r w:rsidRPr="00F35312">
        <w:rPr>
          <w:rFonts w:ascii="Times New Roman" w:hAnsi="Times New Roman" w:cs="Times New Roman"/>
          <w:sz w:val="28"/>
          <w:szCs w:val="28"/>
        </w:rPr>
        <w:t>опережающим темпом индексировать зарплаты всем бюджетникам, а не только тем, кто получает МРОТ. Об этом глава субъекта Федерации заявил на очередном заседании комиссии Госсовета. Он сказал о необходимости своевременного выделения дополнительных средств регионам на повышение зарплат бюджетникам, предусмотренное майскими указами президента.</w:t>
      </w:r>
    </w:p>
    <w:p w:rsidR="00F35312" w:rsidRDefault="00F35312" w:rsidP="000354E8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Повышение зарплат указных категорий бюджетников – требование, обязательное для исполнения. Многие регионы тянут с решением до конца года. Мы же должны выходить на равномерную систему, сказал Текслер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добавил, что вместе с тем необходимо проанализировать всю тарифную сетку оплаты труда, чтобы выполнить поручение президента об опережающей индексации минимального размера оплаты труда.</w:t>
      </w:r>
    </w:p>
    <w:p w:rsidR="00F35312" w:rsidRDefault="00F35312" w:rsidP="000354E8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Профсоюзы поддержали инициативу губернатора.</w:t>
      </w:r>
    </w:p>
    <w:p w:rsidR="00F35312" w:rsidRDefault="00F35312" w:rsidP="000354E8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Предложение губернатора крайне актуально и требует незамедлительного воплощения в реальность, считает председатель Федерации профсоюзов Челябинской области Олег Екимов. В настоящее время разница между зарплатами у работников бюджетной сферы и работников внебюджетного сектора достигает 25-35</w:t>
      </w:r>
      <w:r w:rsidR="000354E8">
        <w:rPr>
          <w:rFonts w:ascii="Times New Roman" w:hAnsi="Times New Roman" w:cs="Times New Roman"/>
          <w:sz w:val="28"/>
          <w:szCs w:val="28"/>
        </w:rPr>
        <w:t xml:space="preserve"> тысяч рублей. Наблюдается большой разброс в должностных окладах, причем даже за аналогичную работу в разных муниципалитетах. Правительство области ведет работу по выравниванию ставок, однако без помощи федерального центра и системной работы в других регионах добиться результата сложно.</w:t>
      </w:r>
    </w:p>
    <w:p w:rsidR="000354E8" w:rsidRDefault="000354E8" w:rsidP="000354E8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354E8" w:rsidRPr="000354E8" w:rsidRDefault="000354E8" w:rsidP="000354E8">
      <w:pPr>
        <w:spacing w:line="240" w:lineRule="auto"/>
        <w:ind w:firstLine="567"/>
        <w:contextualSpacing/>
        <w:jc w:val="right"/>
        <w:rPr>
          <w:rFonts w:ascii="Times New Roman" w:hAnsi="Times New Roman" w:cs="Times New Roman"/>
          <w:sz w:val="16"/>
          <w:szCs w:val="16"/>
        </w:rPr>
      </w:pPr>
      <w:r w:rsidRPr="000354E8">
        <w:rPr>
          <w:rFonts w:ascii="Times New Roman" w:hAnsi="Times New Roman" w:cs="Times New Roman"/>
          <w:sz w:val="16"/>
          <w:szCs w:val="16"/>
        </w:rPr>
        <w:t>Газета «Солидарность» №27</w:t>
      </w:r>
      <w:r w:rsidRPr="000354E8">
        <w:rPr>
          <w:rFonts w:ascii="Times New Roman" w:hAnsi="Times New Roman" w:cs="Times New Roman"/>
          <w:sz w:val="16"/>
          <w:szCs w:val="16"/>
          <w:lang w:val="en-US"/>
        </w:rPr>
        <w:t>’2023</w:t>
      </w:r>
    </w:p>
    <w:p w:rsidR="00F35312" w:rsidRDefault="00F35312"/>
    <w:sectPr w:rsidR="00F353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312"/>
    <w:rsid w:val="000354E8"/>
    <w:rsid w:val="00312E8B"/>
    <w:rsid w:val="00F35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B0B195-EC60-4065-963E-8023432CE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2023-08-09T06:25:00Z</dcterms:created>
  <dcterms:modified xsi:type="dcterms:W3CDTF">2023-08-09T06:42:00Z</dcterms:modified>
</cp:coreProperties>
</file>